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A0A" w:rsidRPr="00DA1A0A" w:rsidRDefault="00DA1A0A" w:rsidP="00DA1A0A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lang w:eastAsia="hr-HR"/>
        </w:rPr>
        <w:t>Detalji ponude:</w:t>
      </w:r>
      <w:bookmarkStart w:id="0" w:name="_GoBack"/>
      <w:bookmarkEnd w:id="0"/>
    </w:p>
    <w:tbl>
      <w:tblPr>
        <w:tblW w:w="4250" w:type="pct"/>
        <w:tblInd w:w="7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43"/>
        <w:gridCol w:w="2313"/>
        <w:gridCol w:w="1542"/>
        <w:gridCol w:w="2313"/>
      </w:tblGrid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Poziv za prikupljanje pismenih ponuda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Aktualni oglasi</w:t>
            </w:r>
          </w:p>
        </w:tc>
      </w:tr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Sud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5" w:history="1">
              <w:r w:rsidRPr="00DA1A0A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Trgovački sud u Osijeku</w:t>
              </w:r>
            </w:hyperlink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postupka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Stečajni dužnik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6" w:history="1">
              <w:r w:rsidRPr="00DA1A0A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HANŽEK PRIJEVOZ d.o.o. </w:t>
              </w:r>
            </w:hyperlink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Selnica</w:t>
            </w:r>
            <w:proofErr w:type="spellEnd"/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165, </w:t>
            </w:r>
            <w:proofErr w:type="spellStart"/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Selnica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7" w:history="1">
              <w:r w:rsidRPr="00DA1A0A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Vinka Ivanković</w:t>
              </w:r>
            </w:hyperlink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- Sv. A. Padovanskog 5a, Vinkovci</w:t>
            </w:r>
          </w:p>
        </w:tc>
      </w:tr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Kategorija imovine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Rok za ponudu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16.03.2022.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Datum dražbe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18.03.2022.</w:t>
            </w:r>
          </w:p>
        </w:tc>
      </w:tr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Novi datum za ponude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Novi datum dražbe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87.651,94 HRK (12.073,60 EUR)</w:t>
            </w: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br/>
              <w:t>(1-M1, marka PEGUOET BOXER 2.8 HDI 2-M1, marka SETRA S415 HD, 3-M2, marka MERCEDES SPRINTER 515 CDI, 4-M3, marka AUWARTER NEOPLAN N 216 SHD 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DA1A0A" w:rsidRPr="00DA1A0A" w:rsidTr="00DA1A0A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Napomena</w:t>
            </w:r>
          </w:p>
        </w:tc>
        <w:tc>
          <w:tcPr>
            <w:tcW w:w="4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A" w:rsidRPr="00DA1A0A" w:rsidRDefault="00DA1A0A" w:rsidP="00DA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A1A0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ROK ZA PRIKUPLJANJE PONUDA 16. ožujka 2022. do 12 sati OTVARANJE PONUDA 18. ožujka 2022. u 14,00 sati</w:t>
            </w:r>
          </w:p>
        </w:tc>
      </w:tr>
    </w:tbl>
    <w:p w:rsidR="00DA1A0A" w:rsidRPr="00DA1A0A" w:rsidRDefault="00DA1A0A" w:rsidP="00DA1A0A">
      <w:pPr>
        <w:numPr>
          <w:ilvl w:val="0"/>
          <w:numId w:val="1"/>
        </w:numPr>
        <w:shd w:val="clear" w:color="auto" w:fill="F2F2F2"/>
        <w:spacing w:line="240" w:lineRule="auto"/>
        <w:ind w:left="0" w:right="180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hyperlink r:id="rId8" w:tooltip="Povratak" w:history="1"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lang w:eastAsia="hr-HR"/>
          </w:rPr>
          <w:t>Povratak</w:t>
        </w:r>
      </w:hyperlink>
    </w:p>
    <w:p w:rsidR="00DA1A0A" w:rsidRPr="00DA1A0A" w:rsidRDefault="00DA1A0A" w:rsidP="00DA1A0A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lang w:eastAsia="hr-HR"/>
        </w:rPr>
        <w:t>Oglas:</w:t>
      </w:r>
    </w:p>
    <w:p w:rsidR="00DA1A0A" w:rsidRPr="00DA1A0A" w:rsidRDefault="00DA1A0A" w:rsidP="00DA1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U stečajnom postupku koji se vodi na Trgovačkom sudu u Osijeku, nad stečajnim dužnikom: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HANŽEK PRIJEVOZ d.o.o.  </w:t>
      </w:r>
      <w:proofErr w:type="spellStart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Selnica</w:t>
      </w:r>
      <w:proofErr w:type="spellEnd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, </w:t>
      </w:r>
      <w:proofErr w:type="spellStart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Selnica</w:t>
      </w:r>
      <w:proofErr w:type="spellEnd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165,  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OIB: 00991333961,  MBS 080992798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Stečajna upraviteljica Vinka Ivanković, Sv. A. Padovanskog 5a, Vinkovci OIB 75124619693,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</w:p>
    <w:p w:rsidR="00DA1A0A" w:rsidRPr="00DA1A0A" w:rsidRDefault="00DA1A0A" w:rsidP="00DA1A0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OGLAŠAVA</w:t>
      </w:r>
    </w:p>
    <w:p w:rsidR="00DA1A0A" w:rsidRPr="00DA1A0A" w:rsidRDefault="00DA1A0A" w:rsidP="00DA1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</w:p>
    <w:p w:rsidR="00DA1A0A" w:rsidRPr="00DA1A0A" w:rsidRDefault="00DA1A0A" w:rsidP="00DA1A0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PRODAJU IMOVINE U VLASNIŠTVU STEČAJNOG DUŽNIKA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PRIKUPLJANJEM PISANIH PONUDA, prvi put</w:t>
      </w:r>
    </w:p>
    <w:p w:rsidR="00DA1A0A" w:rsidRPr="00DA1A0A" w:rsidRDefault="00DA1A0A" w:rsidP="00DA1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I. Predmet prodaje su POKRETNINE –VOZILO u vlasništvu stečajnog dužnika,      sukladno odluci vjerovnika poslovni broj; 5 St-692/2020-37 od 1. veljače 2022.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1. M1, marka PEGUOET BOXER 2.8 HDI,-staro 18 godina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Godina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proizvodnje 2003, broj šasije VF3ZAPMPA1719684,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Registarske oznake KR 167 HA , datum odjave 30.12.2019.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NEMA TERETA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Početna cijena 2.382,00 kn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2. M1, marka SETRA S415 HD,-staro 18 godina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lastRenderedPageBreak/>
        <w:t>Godina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proizvodnje 2003, broj šasije WKK62941113000386,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Registarske oznake KR 699 IH,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NEMA TERETA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Početna cijena  65.319,94 kn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3. M2, marka MERCEDES SPRINTER 515 CDI,-staro 13 godina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Godina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proizvodnje 2007, broj šasije WDB9066551S231014,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Registarske oznake KR 110 IP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NEMA TERETA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Početna cijena  4.110,00 kn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4. M3, marka AUWARTER NEOPLAN N 216 SHD,-staro 28 godina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Godina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proizvodnje 1996, broj šasije WAG202162TPD24408,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Registarske oznake KR 330 GH,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NEMA TERETA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Početna cijena 15.840,00 kn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Vozila je procijenio ovlašteni sudski vještak za cestovni promet, tehniku i procjenu motornih vozila Željko Čičak OIB 842544908228 </w:t>
      </w:r>
      <w:proofErr w:type="spellStart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dipl.ing.prom</w:t>
      </w:r>
      <w:proofErr w:type="spellEnd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. –rješenje Županijskog suda u Zagrebu, Broj 4 Su-305/2021 od 17. ožujka 2021.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Ukupna tržišna vrijednost sva četiri vozila iznosi 87.651,94 kn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II  Pokretnine -vozila iz točke I  prodavati će se javnim natječajem radi prikupljanja pisanih ponuda  i odabira najpovoljnijih ponuđača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III   Rok za prikupljanje pisanih ponuda je 16.ožujka  2022. godine do 12  sati.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IV  Ponude se dostavljaju na adresu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</w:p>
    <w:p w:rsidR="00DA1A0A" w:rsidRPr="00DA1A0A" w:rsidRDefault="00DA1A0A" w:rsidP="00DA1A0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Zajednički odvjetnički ured Davorin Bukovac, Željko </w:t>
      </w:r>
      <w:proofErr w:type="spellStart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Kaselj</w:t>
      </w:r>
      <w:proofErr w:type="spellEnd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i Jelena Turkalj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 xml:space="preserve">Prilaz </w:t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Gjure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</w:t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Deželića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22, 10000 Zagreb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s  naznakom -Ponuda za vozilo ST-692/2020 -ne otvarati-   </w:t>
      </w:r>
    </w:p>
    <w:p w:rsidR="00DA1A0A" w:rsidRPr="00DA1A0A" w:rsidRDefault="00DA1A0A" w:rsidP="00DA1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V   Javno otvaranje ponuda održat će se 18.ožujka 2022.  u 14,00 sati u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Zajednički odvjetnički ured Davorin Bukovac, Željko </w:t>
      </w:r>
      <w:proofErr w:type="spellStart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Kaselj</w:t>
      </w:r>
      <w:proofErr w:type="spellEnd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i Jelena Turkalj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 xml:space="preserve">Prilaz </w:t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Gjure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</w:t>
      </w:r>
      <w:proofErr w:type="spellStart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Deželića</w:t>
      </w:r>
      <w:proofErr w:type="spellEnd"/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22, 10000 Zagreb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VI Ponuda mora sadržavati: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1. Naziv tvrtke, adresu, MBS, OIB za pravne osobe, ime i prezime, adresu i OIB za fizičke osobe,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2. Registraciju društva za pravne osobe,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3. Točnu oznaku pokretnine za kupovinu  koje se daje ponuda,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4. Ponuđenu cijenu koja </w:t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ne može biti manja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 od </w:t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istaknute početne cijene,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VII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Prodaja se obavlja po načelu «viđeno – kupljeno» pa prodavatelj ne odgovara za eventualne  materijalne i pravne nedostatke kupljenog vozila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VIII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Oglašena pokretnina </w:t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prodat će se ponuđaču koji ponudi najveći iznos u odnosu na početnu cijenu.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IX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Ponuđač čija ponuda bude prihvaćena dužan je sa stečajnom upraviteljicom sklopiti kupoprodajni ugovor, u roku od 8 dana od primitka obavijesti o prihvaćanju njegove ponude. </w:t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Kupac je dužan platiti prodajnu cijenu najkasnije u roku od 15 dana od </w:t>
      </w:r>
      <w:proofErr w:type="spellStart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danapotpisivanja</w:t>
      </w:r>
      <w:proofErr w:type="spellEnd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ugovora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Kupoprodajna cijena se uplaćuje na </w:t>
      </w:r>
      <w:proofErr w:type="spellStart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kontovnik</w:t>
      </w:r>
      <w:proofErr w:type="spellEnd"/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Trgovačkog suda u Osijeku,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IBAN HR3123900011300000200,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Poziv na br.HR 05-272-692-2020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Ako izabrani ponuđač u tom roku ne sklopi ugovor ili ne uplati u cijelosti prodajnu cijenu,   prodaja se smatra nevažećom.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X  Sve troškove sklapanja ugovora, poreza, ovjere ugovora i svih drugih davanja snosi kupac.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XI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 Sve obavijesti u vezi s prodajom imovine mogu se dobiti kod stečajne upraviteljice na </w:t>
      </w:r>
      <w:r w:rsidRPr="00DA1A0A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MOB 098-270-141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Više o prodaji imovine stečajnog dužnika može se naći i na stranicama;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lastRenderedPageBreak/>
        <w:t>- SUDAČKA MREŽA –WEB STEČAJ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- Elaborati o procjeni svih vozila</w:t>
      </w:r>
    </w:p>
    <w:p w:rsidR="00DA1A0A" w:rsidRPr="00DA1A0A" w:rsidRDefault="00DA1A0A" w:rsidP="00DA1A0A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DA1A0A">
        <w:rPr>
          <w:rFonts w:ascii="Arial" w:eastAsia="Times New Roman" w:hAnsi="Arial" w:cs="Arial"/>
          <w:b/>
          <w:bCs/>
          <w:color w:val="666666"/>
          <w:lang w:eastAsia="hr-HR"/>
        </w:rPr>
        <w:t>Datoteka</w:t>
      </w:r>
    </w:p>
    <w:p w:rsidR="00C62643" w:rsidRDefault="00DA1A0A" w:rsidP="00DA1A0A">
      <w:hyperlink r:id="rId9" w:tgtFrame="_blank" w:history="1">
        <w:r w:rsidRPr="00DA1A0A">
          <w:rPr>
            <w:rFonts w:ascii="Arial" w:eastAsia="Times New Roman" w:hAnsi="Arial" w:cs="Arial"/>
            <w:color w:val="D21820"/>
            <w:sz w:val="18"/>
            <w:szCs w:val="18"/>
            <w:u w:val="single"/>
            <w:shd w:val="clear" w:color="auto" w:fill="FFFFFF"/>
            <w:lang w:eastAsia="hr-HR"/>
          </w:rPr>
          <w:t xml:space="preserve">Procjena vozila- </w:t>
        </w:r>
        <w:proofErr w:type="spellStart"/>
        <w:r w:rsidRPr="00DA1A0A">
          <w:rPr>
            <w:rFonts w:ascii="Arial" w:eastAsia="Times New Roman" w:hAnsi="Arial" w:cs="Arial"/>
            <w:color w:val="D21820"/>
            <w:sz w:val="18"/>
            <w:szCs w:val="18"/>
            <w:u w:val="single"/>
            <w:shd w:val="clear" w:color="auto" w:fill="FFFFFF"/>
            <w:lang w:eastAsia="hr-HR"/>
          </w:rPr>
          <w:t>Auwarter</w:t>
        </w:r>
        <w:proofErr w:type="spellEnd"/>
        <w:r w:rsidRPr="00DA1A0A">
          <w:rPr>
            <w:rFonts w:ascii="Arial" w:eastAsia="Times New Roman" w:hAnsi="Arial" w:cs="Arial"/>
            <w:color w:val="D21820"/>
            <w:sz w:val="18"/>
            <w:szCs w:val="18"/>
            <w:u w:val="single"/>
            <w:shd w:val="clear" w:color="auto" w:fill="FFFFFF"/>
            <w:lang w:eastAsia="hr-HR"/>
          </w:rPr>
          <w:t xml:space="preserve"> </w:t>
        </w:r>
        <w:proofErr w:type="spellStart"/>
        <w:r w:rsidRPr="00DA1A0A">
          <w:rPr>
            <w:rFonts w:ascii="Arial" w:eastAsia="Times New Roman" w:hAnsi="Arial" w:cs="Arial"/>
            <w:color w:val="D21820"/>
            <w:sz w:val="18"/>
            <w:szCs w:val="18"/>
            <w:u w:val="single"/>
            <w:shd w:val="clear" w:color="auto" w:fill="FFFFFF"/>
            <w:lang w:eastAsia="hr-HR"/>
          </w:rPr>
          <w:t>Naoplan</w:t>
        </w:r>
        <w:proofErr w:type="spellEnd"/>
        <w:r w:rsidRPr="00DA1A0A">
          <w:rPr>
            <w:rFonts w:ascii="Arial" w:eastAsia="Times New Roman" w:hAnsi="Arial" w:cs="Arial"/>
            <w:color w:val="D21820"/>
            <w:sz w:val="18"/>
            <w:szCs w:val="18"/>
            <w:u w:val="single"/>
            <w:shd w:val="clear" w:color="auto" w:fill="FFFFFF"/>
            <w:lang w:eastAsia="hr-HR"/>
          </w:rPr>
          <w:t xml:space="preserve"> N 216 Snd.pdf</w:t>
        </w:r>
      </w:hyperlink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hyperlink r:id="rId10" w:tgtFrame="_blank" w:history="1"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 xml:space="preserve">Procjena vozila- Peugeot </w:t>
        </w:r>
        <w:proofErr w:type="spellStart"/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Boxer</w:t>
        </w:r>
        <w:proofErr w:type="spellEnd"/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 xml:space="preserve"> 2,8 HDI.pdf</w:t>
        </w:r>
      </w:hyperlink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hyperlink r:id="rId11" w:tgtFrame="_blank" w:history="1"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Procjena vozila-Mercedes Sprinter 515 CDI.pdf</w:t>
        </w:r>
      </w:hyperlink>
      <w:r w:rsidRPr="00DA1A0A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hyperlink r:id="rId12" w:tgtFrame="_blank" w:history="1"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Procjena vozila-</w:t>
        </w:r>
        <w:proofErr w:type="spellStart"/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Setra</w:t>
        </w:r>
        <w:proofErr w:type="spellEnd"/>
        <w:r w:rsidRPr="00DA1A0A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 xml:space="preserve"> S 415 HD.pdf</w:t>
        </w:r>
      </w:hyperlink>
    </w:p>
    <w:sectPr w:rsidR="00C62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7D9E"/>
    <w:multiLevelType w:val="multilevel"/>
    <w:tmpl w:val="C4F80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A0A"/>
    <w:rsid w:val="00C62643"/>
    <w:rsid w:val="00DA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92D64-8F23-4EC9-B989-1666BCAD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77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9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6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history.back()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dacka-mreza.hr/stecaj-upravitelji.aspx?Search=&amp;ShowID=515" TargetMode="External"/><Relationship Id="rId12" Type="http://schemas.openxmlformats.org/officeDocument/2006/relationships/hyperlink" Target="http://www.sudacka-mreza.hr/doc/stecaj/privitci/29619/Procjena%20vozila-Setra%20S%20415%20HD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hyperlink" Target="http://www.sudacka-mreza.hr/doc/stecaj/privitci/29619/Procjena%20vozila-Mercedes%20Sprinter%20515%20CDI.pdf" TargetMode="External"/><Relationship Id="rId5" Type="http://schemas.openxmlformats.org/officeDocument/2006/relationships/hyperlink" Target="http://www.sudacka-mreza.hr/sudovi.aspx?Search=&amp;ShowID=dir120" TargetMode="External"/><Relationship Id="rId10" Type="http://schemas.openxmlformats.org/officeDocument/2006/relationships/hyperlink" Target="http://www.sudacka-mreza.hr/doc/stecaj/privitci/29619/Procjena%20vozila-%20Peugeot%20Boxer%202,8%20HDI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udacka-mreza.hr/doc/stecaj/privitci/29619/Procjena%20vozila-%20Auwarter%20Naoplan%20N%20216%20Snd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2022-02-18T10:09:00Z</dcterms:created>
  <dcterms:modified xsi:type="dcterms:W3CDTF">2022-02-18T10:11:00Z</dcterms:modified>
</cp:coreProperties>
</file>